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4E" w:rsidRPr="0044104E" w:rsidRDefault="0044104E" w:rsidP="0044104E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lang w:eastAsia="ru-RU"/>
        </w:rPr>
      </w:pPr>
      <w:r w:rsidRPr="0044104E">
        <w:rPr>
          <w:rFonts w:ascii="Arial" w:eastAsia="Times New Roman" w:hAnsi="Arial" w:cs="Arial"/>
          <w:b/>
          <w:color w:val="333333"/>
          <w:kern w:val="36"/>
          <w:lang w:eastAsia="ru-RU"/>
        </w:rPr>
        <w:t xml:space="preserve">Подъемник электрогидравлический </w:t>
      </w:r>
      <w:proofErr w:type="spellStart"/>
      <w:r w:rsidRPr="0044104E">
        <w:rPr>
          <w:rFonts w:ascii="Arial" w:eastAsia="Times New Roman" w:hAnsi="Arial" w:cs="Arial"/>
          <w:b/>
          <w:color w:val="333333"/>
          <w:kern w:val="36"/>
          <w:lang w:eastAsia="ru-RU"/>
        </w:rPr>
        <w:t>Launch</w:t>
      </w:r>
      <w:proofErr w:type="spellEnd"/>
      <w:r w:rsidRPr="0044104E">
        <w:rPr>
          <w:rFonts w:ascii="Arial" w:eastAsia="Times New Roman" w:hAnsi="Arial" w:cs="Arial"/>
          <w:b/>
          <w:color w:val="333333"/>
          <w:kern w:val="36"/>
          <w:lang w:eastAsia="ru-RU"/>
        </w:rPr>
        <w:t xml:space="preserve"> TLT-245AT 2-х стоечный, 4,5т., верхняя синхронизация</w:t>
      </w:r>
    </w:p>
    <w:p w:rsidR="0044104E" w:rsidRDefault="0044104E" w:rsidP="0044104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Доступна симметричная и асимметричная установка. Устройство представляет собой универсальный усиленный подъемник с грузоподъемностью 4.5 тонны.</w:t>
      </w:r>
    </w:p>
    <w:p w:rsidR="0044104E" w:rsidRDefault="0044104E" w:rsidP="0044104E">
      <w:pPr>
        <w:pStyle w:val="2"/>
        <w:shd w:val="clear" w:color="auto" w:fill="FFFFFF"/>
        <w:spacing w:before="0"/>
        <w:rPr>
          <w:rFonts w:ascii="MyriadProCond" w:hAnsi="MyriadProCond" w:cs="Times New Roman"/>
          <w:color w:val="333333"/>
          <w:sz w:val="33"/>
          <w:szCs w:val="33"/>
        </w:rPr>
      </w:pPr>
      <w:r>
        <w:rPr>
          <w:rFonts w:ascii="MyriadProCond" w:hAnsi="MyriadProCond"/>
          <w:color w:val="333333"/>
          <w:sz w:val="33"/>
          <w:szCs w:val="33"/>
        </w:rPr>
        <w:t>Особенности подъемника</w:t>
      </w:r>
    </w:p>
    <w:p w:rsidR="0044104E" w:rsidRDefault="0044104E" w:rsidP="00441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Усиленные лапы, выдерживающие высокую весовую нагрузку;</w:t>
      </w:r>
    </w:p>
    <w:p w:rsidR="0044104E" w:rsidRDefault="0044104E" w:rsidP="00441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Надежный стопорный механизм, управляемый с одной колонны механическим рычагом посредством системы тросов;</w:t>
      </w:r>
    </w:p>
    <w:p w:rsidR="0044104E" w:rsidRDefault="0044104E" w:rsidP="00441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Сертифицированная по стандартам CE грузоподъемность 4.5 тонны;</w:t>
      </w:r>
    </w:p>
    <w:p w:rsidR="0044104E" w:rsidRDefault="0044104E" w:rsidP="00441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Металлические защитные кожухи на электропроводке, гидравлических шлангах и тросах управления стопорами;</w:t>
      </w:r>
    </w:p>
    <w:p w:rsidR="0044104E" w:rsidRDefault="0044104E" w:rsidP="00441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Возможность симметричной или асимметричной установки стоек подъемника;</w:t>
      </w:r>
    </w:p>
    <w:p w:rsidR="0044104E" w:rsidRDefault="0044104E" w:rsidP="00441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Автоматические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концевики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44104E" w:rsidRDefault="0044104E" w:rsidP="00441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Резиновые накладки без острых краев по всей высоте каретки для защиты дверей транспортного средства;</w:t>
      </w:r>
    </w:p>
    <w:p w:rsidR="0044104E" w:rsidRDefault="0044104E" w:rsidP="00441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Поддержка работы с крупными легковыми автомобилями и малым коммерческим транспортом;</w:t>
      </w:r>
    </w:p>
    <w:p w:rsidR="0044104E" w:rsidRDefault="0044104E" w:rsidP="00441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Удобная универсальная конфигурация лап: передняя пара 600</w:t>
      </w:r>
      <w:r>
        <w:rPr>
          <w:rFonts w:ascii="MS Gothic" w:eastAsia="MS Gothic" w:hAnsi="MS Gothic" w:cs="MS Gothic" w:hint="eastAsia"/>
          <w:color w:val="333333"/>
          <w:sz w:val="21"/>
          <w:szCs w:val="21"/>
        </w:rPr>
        <w:t>～</w:t>
      </w:r>
      <w:r>
        <w:rPr>
          <w:rFonts w:ascii="Arial" w:hAnsi="Arial" w:cs="Arial"/>
          <w:color w:val="333333"/>
          <w:sz w:val="21"/>
          <w:szCs w:val="21"/>
        </w:rPr>
        <w:t>1105 мм (усиленные 3-секционные), задняя пара 980</w:t>
      </w:r>
      <w:r>
        <w:rPr>
          <w:rFonts w:ascii="MS Gothic" w:eastAsia="MS Gothic" w:hAnsi="MS Gothic" w:cs="MS Gothic" w:hint="eastAsia"/>
          <w:color w:val="333333"/>
          <w:sz w:val="21"/>
          <w:szCs w:val="21"/>
        </w:rPr>
        <w:t>～</w:t>
      </w:r>
      <w:r>
        <w:rPr>
          <w:rFonts w:ascii="Arial" w:hAnsi="Arial" w:cs="Arial"/>
          <w:color w:val="333333"/>
          <w:sz w:val="21"/>
          <w:szCs w:val="21"/>
        </w:rPr>
        <w:t>1570 мм (усиленные 2-секционные).</w:t>
      </w:r>
    </w:p>
    <w:p w:rsidR="00090EFC" w:rsidRPr="0044104E" w:rsidRDefault="0044104E">
      <w:pPr>
        <w:rPr>
          <w:rFonts w:ascii="Arial" w:hAnsi="Arial" w:cs="Arial"/>
          <w:b/>
        </w:rPr>
      </w:pPr>
      <w:r w:rsidRPr="0044104E">
        <w:rPr>
          <w:rFonts w:ascii="Arial" w:hAnsi="Arial" w:cs="Arial"/>
          <w:b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1850 мм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 (регулируется)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proofErr w:type="spellEnd"/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3.0 кВт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компрессора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МПа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Механическое</w:t>
            </w:r>
            <w:proofErr w:type="gramEnd"/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одной колонны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4.5 т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3840 мм</w:t>
            </w:r>
          </w:p>
        </w:tc>
      </w:tr>
      <w:tr w:rsidR="0044104E" w:rsidTr="00D37E37">
        <w:trPr>
          <w:trHeight w:val="397"/>
        </w:trPr>
        <w:tc>
          <w:tcPr>
            <w:tcW w:w="10563" w:type="dxa"/>
            <w:gridSpan w:val="2"/>
            <w:vAlign w:val="center"/>
          </w:tcPr>
          <w:p w:rsidR="0044104E" w:rsidRDefault="0044104E" w:rsidP="0044104E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При симметричной установке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между колоннами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2750 мм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2486 мм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подъемника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3420 мм</w:t>
            </w:r>
          </w:p>
        </w:tc>
      </w:tr>
      <w:tr w:rsidR="0044104E" w:rsidTr="00207269">
        <w:trPr>
          <w:trHeight w:val="397"/>
        </w:trPr>
        <w:tc>
          <w:tcPr>
            <w:tcW w:w="10563" w:type="dxa"/>
            <w:gridSpan w:val="2"/>
            <w:vAlign w:val="center"/>
          </w:tcPr>
          <w:p w:rsidR="0044104E" w:rsidRDefault="0044104E" w:rsidP="0044104E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При асимметричной установке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2415 мм</w:t>
            </w:r>
          </w:p>
        </w:tc>
      </w:tr>
      <w:tr w:rsidR="0044104E" w:rsidTr="0044104E">
        <w:trPr>
          <w:trHeight w:val="397"/>
        </w:trPr>
        <w:tc>
          <w:tcPr>
            <w:tcW w:w="5281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подъемника</w:t>
            </w:r>
          </w:p>
        </w:tc>
        <w:tc>
          <w:tcPr>
            <w:tcW w:w="5282" w:type="dxa"/>
            <w:vAlign w:val="center"/>
          </w:tcPr>
          <w:p w:rsidR="0044104E" w:rsidRPr="0044104E" w:rsidRDefault="0044104E" w:rsidP="0044104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104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3563 мм</w:t>
            </w:r>
          </w:p>
        </w:tc>
      </w:tr>
    </w:tbl>
    <w:p w:rsidR="0044104E" w:rsidRDefault="0044104E">
      <w:bookmarkStart w:id="0" w:name="_GoBack"/>
      <w:bookmarkEnd w:id="0"/>
    </w:p>
    <w:sectPr w:rsidR="0044104E" w:rsidSect="0044104E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20739"/>
    <w:multiLevelType w:val="multilevel"/>
    <w:tmpl w:val="AD6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9C"/>
    <w:rsid w:val="001D119C"/>
    <w:rsid w:val="002E5CCD"/>
    <w:rsid w:val="0044104E"/>
    <w:rsid w:val="00542315"/>
    <w:rsid w:val="0084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04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4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410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104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4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410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4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164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984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3078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67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415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512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792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7481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686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304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397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906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436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75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69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2023-05-23T05:49:00Z</dcterms:created>
  <dcterms:modified xsi:type="dcterms:W3CDTF">2023-05-23T05:53:00Z</dcterms:modified>
</cp:coreProperties>
</file>